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CDF" w:rsidRDefault="001D1CDF" w:rsidP="00ED2E72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 38.</w:t>
      </w:r>
      <w:proofErr w:type="gramEnd"/>
      <w:r w:rsidR="005473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473AC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удружењима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 (''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 РС'' </w:t>
      </w:r>
      <w:proofErr w:type="spellStart"/>
      <w:r w:rsidR="005473AC" w:rsidRPr="005473A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5473AC" w:rsidRPr="005473AC">
        <w:rPr>
          <w:rFonts w:ascii="Times New Roman" w:hAnsi="Times New Roman" w:cs="Times New Roman"/>
          <w:sz w:val="24"/>
          <w:szCs w:val="24"/>
        </w:rPr>
        <w:t xml:space="preserve">. 51/2009, 99/2011 - </w:t>
      </w:r>
      <w:proofErr w:type="spellStart"/>
      <w:r w:rsidR="005473AC" w:rsidRPr="005473AC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5473AC" w:rsidRPr="005473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3AC" w:rsidRPr="005473AC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="005473AC" w:rsidRPr="005473AC">
        <w:rPr>
          <w:rFonts w:ascii="Times New Roman" w:hAnsi="Times New Roman" w:cs="Times New Roman"/>
          <w:sz w:val="24"/>
          <w:szCs w:val="24"/>
        </w:rPr>
        <w:t xml:space="preserve">, 99/2011 - </w:t>
      </w:r>
      <w:proofErr w:type="spellStart"/>
      <w:r w:rsidR="005473AC" w:rsidRPr="005473AC">
        <w:rPr>
          <w:rFonts w:ascii="Times New Roman" w:hAnsi="Times New Roman" w:cs="Times New Roman"/>
          <w:sz w:val="24"/>
          <w:szCs w:val="24"/>
        </w:rPr>
        <w:t>друг</w:t>
      </w:r>
      <w:r w:rsidR="005473AC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 и 44/2018 - 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 6.</w:t>
      </w:r>
      <w:proofErr w:type="gramEnd"/>
      <w:r w:rsidR="005473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средствима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подстицање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недостајућег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реализују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r w:rsidR="005473AC">
        <w:rPr>
          <w:rFonts w:ascii="Times New Roman" w:hAnsi="Times New Roman" w:cs="Times New Roman"/>
          <w:sz w:val="24"/>
          <w:szCs w:val="24"/>
        </w:rPr>
        <w:t>РС</w:t>
      </w:r>
      <w:proofErr w:type="gramStart"/>
      <w:r w:rsidR="005473AC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proofErr w:type="gramEnd"/>
      <w:r w:rsidR="005473AC">
        <w:rPr>
          <w:rFonts w:ascii="Times New Roman" w:hAnsi="Times New Roman" w:cs="Times New Roman"/>
          <w:sz w:val="24"/>
          <w:szCs w:val="24"/>
        </w:rPr>
        <w:t xml:space="preserve"> 16/18), </w:t>
      </w:r>
      <w:proofErr w:type="spellStart"/>
      <w:r w:rsidR="005473AC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5473AC">
        <w:rPr>
          <w:rFonts w:ascii="Times New Roman" w:hAnsi="Times New Roman" w:cs="Times New Roman"/>
          <w:sz w:val="24"/>
          <w:szCs w:val="24"/>
        </w:rPr>
        <w:t xml:space="preserve"> 4.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Правилника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критеријумима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доделе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удружењима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реализовање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(''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</w:t>
      </w:r>
      <w:r w:rsidR="0050379F">
        <w:rPr>
          <w:rFonts w:ascii="Times New Roman" w:hAnsi="Times New Roman" w:cs="Times New Roman"/>
          <w:sz w:val="24"/>
          <w:szCs w:val="24"/>
        </w:rPr>
        <w:t>араћин</w:t>
      </w:r>
      <w:proofErr w:type="spellEnd"/>
      <w:r w:rsidR="0050379F">
        <w:rPr>
          <w:rFonts w:ascii="Times New Roman" w:hAnsi="Times New Roman" w:cs="Times New Roman"/>
          <w:sz w:val="24"/>
          <w:szCs w:val="24"/>
        </w:rPr>
        <w:t xml:space="preserve">'' </w:t>
      </w:r>
      <w:proofErr w:type="spellStart"/>
      <w:r w:rsidR="0050379F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50379F">
        <w:rPr>
          <w:rFonts w:ascii="Times New Roman" w:hAnsi="Times New Roman" w:cs="Times New Roman"/>
          <w:sz w:val="24"/>
          <w:szCs w:val="24"/>
        </w:rPr>
        <w:t xml:space="preserve">. 16/2018)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4F38C1">
        <w:rPr>
          <w:rFonts w:ascii="Times New Roman" w:hAnsi="Times New Roman" w:cs="Times New Roman"/>
          <w:sz w:val="24"/>
          <w:szCs w:val="24"/>
        </w:rPr>
        <w:t xml:space="preserve"> </w:t>
      </w:r>
      <w:r w:rsidR="00F30668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="00F30668">
        <w:rPr>
          <w:rFonts w:ascii="Times New Roman" w:hAnsi="Times New Roman" w:cs="Times New Roman"/>
          <w:sz w:val="24"/>
          <w:szCs w:val="24"/>
        </w:rPr>
        <w:t>буџету</w:t>
      </w:r>
      <w:proofErr w:type="spellEnd"/>
      <w:r w:rsidR="00F30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668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F30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668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="00F30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66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30668">
        <w:rPr>
          <w:rFonts w:ascii="Times New Roman" w:hAnsi="Times New Roman" w:cs="Times New Roman"/>
          <w:sz w:val="24"/>
          <w:szCs w:val="24"/>
        </w:rPr>
        <w:t xml:space="preserve"> 202</w:t>
      </w:r>
      <w:r w:rsidR="00536583">
        <w:rPr>
          <w:rFonts w:ascii="Times New Roman" w:hAnsi="Times New Roman" w:cs="Times New Roman"/>
          <w:sz w:val="24"/>
          <w:szCs w:val="24"/>
        </w:rPr>
        <w:t>3</w:t>
      </w:r>
      <w:r w:rsidRPr="00ED2E7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(''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Службен</w:t>
      </w:r>
      <w:r w:rsidR="00F30668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F30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668"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 w:rsidR="00F30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668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F306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0668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="00F30668">
        <w:rPr>
          <w:rFonts w:ascii="Times New Roman" w:hAnsi="Times New Roman" w:cs="Times New Roman"/>
          <w:sz w:val="24"/>
          <w:szCs w:val="24"/>
        </w:rPr>
        <w:t xml:space="preserve">'', </w:t>
      </w:r>
      <w:proofErr w:type="spellStart"/>
      <w:r w:rsidR="00F30668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F30668">
        <w:rPr>
          <w:rFonts w:ascii="Times New Roman" w:hAnsi="Times New Roman" w:cs="Times New Roman"/>
          <w:sz w:val="24"/>
          <w:szCs w:val="24"/>
        </w:rPr>
        <w:t>. 2</w:t>
      </w:r>
      <w:r w:rsidR="00536583">
        <w:rPr>
          <w:rFonts w:ascii="Times New Roman" w:hAnsi="Times New Roman" w:cs="Times New Roman"/>
          <w:sz w:val="24"/>
          <w:szCs w:val="24"/>
        </w:rPr>
        <w:t>0</w:t>
      </w:r>
      <w:r w:rsidR="00F30668">
        <w:rPr>
          <w:rFonts w:ascii="Times New Roman" w:hAnsi="Times New Roman" w:cs="Times New Roman"/>
          <w:sz w:val="24"/>
          <w:szCs w:val="24"/>
        </w:rPr>
        <w:t>/2</w:t>
      </w:r>
      <w:r w:rsidR="00536583">
        <w:rPr>
          <w:rFonts w:ascii="Times New Roman" w:hAnsi="Times New Roman" w:cs="Times New Roman"/>
          <w:sz w:val="24"/>
          <w:szCs w:val="24"/>
        </w:rPr>
        <w:t>2</w:t>
      </w:r>
      <w:r w:rsidRPr="00ED2E72">
        <w:rPr>
          <w:rFonts w:ascii="Times New Roman" w:hAnsi="Times New Roman" w:cs="Times New Roman"/>
          <w:sz w:val="24"/>
          <w:szCs w:val="24"/>
        </w:rPr>
        <w:t>),</w:t>
      </w:r>
      <w:r w:rsid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Председник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Општинског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расписује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1CDF" w:rsidRPr="00251267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D1CDF" w:rsidRPr="00ED2E72" w:rsidRDefault="001D1CDF" w:rsidP="00ED2E7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E72">
        <w:rPr>
          <w:rFonts w:ascii="Times New Roman" w:hAnsi="Times New Roman" w:cs="Times New Roman"/>
          <w:b/>
          <w:sz w:val="24"/>
          <w:szCs w:val="24"/>
        </w:rPr>
        <w:t>JАВНИ КОНКУРС</w:t>
      </w:r>
    </w:p>
    <w:p w:rsidR="001D1CDF" w:rsidRDefault="001D1CDF" w:rsidP="00ED2E7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</w:p>
    <w:p w:rsidR="001D1CDF" w:rsidRPr="00251267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1B6C">
        <w:rPr>
          <w:rFonts w:ascii="Times New Roman" w:hAnsi="Times New Roman" w:cs="Times New Roman"/>
          <w:b/>
          <w:sz w:val="24"/>
          <w:szCs w:val="24"/>
        </w:rPr>
        <w:t>I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Расписује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</w:t>
      </w:r>
      <w:r w:rsidR="00147554">
        <w:rPr>
          <w:rFonts w:ascii="Times New Roman" w:hAnsi="Times New Roman" w:cs="Times New Roman"/>
          <w:sz w:val="24"/>
          <w:szCs w:val="24"/>
        </w:rPr>
        <w:t>штине</w:t>
      </w:r>
      <w:proofErr w:type="spellEnd"/>
      <w:r w:rsidR="001475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554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="001475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55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47554">
        <w:rPr>
          <w:rFonts w:ascii="Times New Roman" w:hAnsi="Times New Roman" w:cs="Times New Roman"/>
          <w:sz w:val="24"/>
          <w:szCs w:val="24"/>
        </w:rPr>
        <w:t xml:space="preserve"> 202</w:t>
      </w:r>
      <w:r w:rsidR="007A4C7E">
        <w:rPr>
          <w:rFonts w:ascii="Times New Roman" w:hAnsi="Times New Roman" w:cs="Times New Roman"/>
          <w:sz w:val="24"/>
          <w:szCs w:val="24"/>
        </w:rPr>
        <w:t>3</w:t>
      </w:r>
      <w:r w:rsidRPr="00ED2E72">
        <w:rPr>
          <w:rFonts w:ascii="Times New Roman" w:hAnsi="Times New Roman" w:cs="Times New Roman"/>
          <w:sz w:val="24"/>
          <w:szCs w:val="24"/>
        </w:rPr>
        <w:t>.</w:t>
      </w:r>
      <w:r w:rsidR="005037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предвиђених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Разделу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r w:rsidR="00B91B92">
        <w:rPr>
          <w:rFonts w:ascii="Times New Roman" w:hAnsi="Times New Roman" w:cs="Times New Roman"/>
          <w:sz w:val="24"/>
          <w:szCs w:val="24"/>
        </w:rPr>
        <w:t>7</w:t>
      </w:r>
      <w:r w:rsidR="00062F9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62F9B">
        <w:rPr>
          <w:rFonts w:ascii="Times New Roman" w:hAnsi="Times New Roman" w:cs="Times New Roman"/>
          <w:sz w:val="24"/>
          <w:szCs w:val="24"/>
        </w:rPr>
        <w:t>Управа</w:t>
      </w:r>
      <w:proofErr w:type="spellEnd"/>
      <w:r w:rsidR="00062F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F9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62F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F9B">
        <w:rPr>
          <w:rFonts w:ascii="Times New Roman" w:hAnsi="Times New Roman" w:cs="Times New Roman"/>
          <w:sz w:val="24"/>
          <w:szCs w:val="24"/>
        </w:rPr>
        <w:t>локални</w:t>
      </w:r>
      <w:proofErr w:type="spellEnd"/>
      <w:r w:rsidR="00062F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F9B">
        <w:rPr>
          <w:rFonts w:ascii="Times New Roman" w:hAnsi="Times New Roman" w:cs="Times New Roman"/>
          <w:sz w:val="24"/>
          <w:szCs w:val="24"/>
        </w:rPr>
        <w:t>економски</w:t>
      </w:r>
      <w:proofErr w:type="spellEnd"/>
      <w:r w:rsidR="00062F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F9B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="00062F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62F9B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062F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F9B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="00062F9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62F9B">
        <w:rPr>
          <w:rFonts w:ascii="Times New Roman" w:hAnsi="Times New Roman" w:cs="Times New Roman"/>
          <w:sz w:val="24"/>
          <w:szCs w:val="24"/>
        </w:rPr>
        <w:t>друштвене</w:t>
      </w:r>
      <w:proofErr w:type="spellEnd"/>
      <w:r w:rsidR="00062F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2F9B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0602,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програмска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активност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0602-0001,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функција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840,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позиција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r w:rsidR="0050379F">
        <w:rPr>
          <w:rFonts w:ascii="Times New Roman" w:hAnsi="Times New Roman" w:cs="Times New Roman"/>
          <w:sz w:val="24"/>
          <w:szCs w:val="24"/>
        </w:rPr>
        <w:t>11</w:t>
      </w:r>
      <w:r w:rsidR="007A4C7E">
        <w:rPr>
          <w:rFonts w:ascii="Times New Roman" w:hAnsi="Times New Roman" w:cs="Times New Roman"/>
          <w:sz w:val="24"/>
          <w:szCs w:val="24"/>
        </w:rPr>
        <w:t>5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расходног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економска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класификација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481000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Дотације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невладиним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организацијама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хуманитарне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грађана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r w:rsidR="00147554">
        <w:rPr>
          <w:rFonts w:ascii="Times New Roman" w:hAnsi="Times New Roman" w:cs="Times New Roman"/>
          <w:sz w:val="24"/>
          <w:szCs w:val="24"/>
        </w:rPr>
        <w:t>1</w:t>
      </w:r>
      <w:r w:rsidR="007A4C7E">
        <w:rPr>
          <w:rFonts w:ascii="Times New Roman" w:hAnsi="Times New Roman" w:cs="Times New Roman"/>
          <w:sz w:val="24"/>
          <w:szCs w:val="24"/>
        </w:rPr>
        <w:t>1</w:t>
      </w:r>
      <w:r w:rsidR="00147554">
        <w:rPr>
          <w:rFonts w:ascii="Times New Roman" w:hAnsi="Times New Roman" w:cs="Times New Roman"/>
          <w:sz w:val="24"/>
          <w:szCs w:val="24"/>
        </w:rPr>
        <w:t>.0</w:t>
      </w:r>
      <w:r w:rsidR="00F00B2A">
        <w:rPr>
          <w:rFonts w:ascii="Times New Roman" w:hAnsi="Times New Roman" w:cs="Times New Roman"/>
          <w:sz w:val="24"/>
          <w:szCs w:val="24"/>
        </w:rPr>
        <w:t>00.000,00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.</w:t>
      </w:r>
    </w:p>
    <w:p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D1CDF" w:rsidRPr="003C6B6E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0" w:name="SADRZAJ_004"/>
      <w:bookmarkEnd w:id="0"/>
      <w:r w:rsidRPr="00A81B6C">
        <w:rPr>
          <w:rFonts w:ascii="Times New Roman" w:hAnsi="Times New Roman" w:cs="Times New Roman"/>
          <w:b/>
          <w:sz w:val="24"/>
          <w:szCs w:val="24"/>
        </w:rPr>
        <w:t>II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подношења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регистровано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седиште</w:t>
      </w:r>
      <w:proofErr w:type="spellEnd"/>
      <w:r w:rsidR="00D8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0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D8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09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="00D8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09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D847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4709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="00D8470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</w:t>
      </w:r>
      <w:r w:rsidR="003C6B6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</w:t>
      </w:r>
      <w:r w:rsidR="00001F67">
        <w:rPr>
          <w:rFonts w:ascii="Times New Roman" w:hAnsi="Times New Roman" w:cs="Times New Roman"/>
          <w:sz w:val="24"/>
          <w:szCs w:val="24"/>
        </w:rPr>
        <w:t>оје</w:t>
      </w:r>
      <w:proofErr w:type="spellEnd"/>
      <w:r w:rsidR="00001F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F67">
        <w:rPr>
          <w:rFonts w:ascii="Times New Roman" w:hAnsi="Times New Roman" w:cs="Times New Roman"/>
          <w:sz w:val="24"/>
          <w:szCs w:val="24"/>
        </w:rPr>
        <w:t>реализују</w:t>
      </w:r>
      <w:proofErr w:type="spellEnd"/>
      <w:r w:rsidR="00001F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F67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="003C6B6E">
        <w:rPr>
          <w:rFonts w:ascii="Times New Roman" w:hAnsi="Times New Roman" w:cs="Times New Roman"/>
          <w:sz w:val="24"/>
          <w:szCs w:val="24"/>
        </w:rPr>
        <w:t>,</w:t>
      </w:r>
      <w:r w:rsidR="00001F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1F67">
        <w:rPr>
          <w:rFonts w:ascii="Times New Roman" w:hAnsi="Times New Roman" w:cs="Times New Roman"/>
          <w:sz w:val="24"/>
          <w:szCs w:val="24"/>
        </w:rPr>
        <w:t>реализују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="003C6B6E">
        <w:rPr>
          <w:rFonts w:ascii="Times New Roman" w:hAnsi="Times New Roman" w:cs="Times New Roman"/>
          <w:sz w:val="24"/>
          <w:szCs w:val="24"/>
        </w:rPr>
        <w:t>.</w:t>
      </w:r>
    </w:p>
    <w:p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71B47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1B6C">
        <w:rPr>
          <w:rFonts w:ascii="Times New Roman" w:hAnsi="Times New Roman" w:cs="Times New Roman"/>
          <w:b/>
          <w:sz w:val="24"/>
          <w:szCs w:val="24"/>
        </w:rPr>
        <w:t>III</w:t>
      </w:r>
      <w:r w:rsidR="00111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EBB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="00071B4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071B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1B47">
        <w:rPr>
          <w:rFonts w:ascii="Times New Roman" w:hAnsi="Times New Roman" w:cs="Times New Roman"/>
          <w:sz w:val="24"/>
          <w:szCs w:val="24"/>
        </w:rPr>
        <w:t>Ј</w:t>
      </w:r>
      <w:r w:rsidRPr="00ED2E72">
        <w:rPr>
          <w:rFonts w:ascii="Times New Roman" w:hAnsi="Times New Roman" w:cs="Times New Roman"/>
          <w:sz w:val="24"/>
          <w:szCs w:val="24"/>
        </w:rPr>
        <w:t>авног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средств</w:t>
      </w:r>
      <w:r w:rsidR="00111EB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111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EBB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="00111E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1EB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користе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реализацију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следећих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="00001F67">
        <w:rPr>
          <w:rFonts w:ascii="Times New Roman" w:hAnsi="Times New Roman" w:cs="Times New Roman"/>
          <w:sz w:val="24"/>
          <w:szCs w:val="24"/>
        </w:rPr>
        <w:t xml:space="preserve"> </w:t>
      </w:r>
      <w:r w:rsidRPr="00ED2E72">
        <w:rPr>
          <w:rFonts w:ascii="Times New Roman" w:hAnsi="Times New Roman" w:cs="Times New Roman"/>
          <w:sz w:val="24"/>
          <w:szCs w:val="24"/>
        </w:rPr>
        <w:t>:</w:t>
      </w:r>
      <w:bookmarkStart w:id="1" w:name="_GoBack"/>
      <w:bookmarkEnd w:id="1"/>
      <w:r w:rsidR="00001F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EF3" w:rsidRPr="00F92EF3" w:rsidRDefault="00F92EF3" w:rsidP="00ED2E72">
      <w:pPr>
        <w:pStyle w:val="NoSpacing"/>
        <w:jc w:val="both"/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</w:pPr>
    </w:p>
    <w:p w:rsidR="00071B47" w:rsidRPr="00831A05" w:rsidRDefault="00071B47" w:rsidP="007A4C7E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Борачко-инвалидске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помоћи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старима</w:t>
      </w:r>
      <w:proofErr w:type="spellEnd"/>
    </w:p>
    <w:p w:rsidR="00071B47" w:rsidRPr="00831A05" w:rsidRDefault="00071B47" w:rsidP="007A4C7E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 w:rsidRPr="00831A05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="00045E52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 w:rsidRPr="00831A0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045E52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 w:rsidRPr="00831A05">
        <w:rPr>
          <w:rFonts w:ascii="Times New Roman" w:hAnsi="Times New Roman" w:cs="Times New Roman"/>
          <w:sz w:val="24"/>
          <w:szCs w:val="24"/>
        </w:rPr>
        <w:t>инвалидитетом</w:t>
      </w:r>
      <w:proofErr w:type="spellEnd"/>
    </w:p>
    <w:p w:rsidR="00071B47" w:rsidRPr="00831A05" w:rsidRDefault="00071B47" w:rsidP="007A4C7E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Хуманитарни</w:t>
      </w:r>
      <w:r w:rsidR="00A14217" w:rsidRPr="00831A05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A14217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217" w:rsidRPr="00831A05">
        <w:rPr>
          <w:rFonts w:ascii="Times New Roman" w:hAnsi="Times New Roman" w:cs="Times New Roman"/>
          <w:sz w:val="24"/>
          <w:szCs w:val="24"/>
        </w:rPr>
        <w:t>програм</w:t>
      </w:r>
      <w:r w:rsidR="00830672" w:rsidRPr="00831A0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830672" w:rsidRPr="00831A0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30672" w:rsidRPr="00831A05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="00830672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672" w:rsidRPr="00831A05">
        <w:rPr>
          <w:rFonts w:ascii="Times New Roman" w:hAnsi="Times New Roman" w:cs="Times New Roman"/>
          <w:sz w:val="24"/>
          <w:szCs w:val="24"/>
        </w:rPr>
        <w:t>о</w:t>
      </w:r>
      <w:r w:rsidR="00A14217" w:rsidRPr="00831A05">
        <w:rPr>
          <w:rFonts w:ascii="Times New Roman" w:hAnsi="Times New Roman" w:cs="Times New Roman"/>
          <w:sz w:val="24"/>
          <w:szCs w:val="24"/>
        </w:rPr>
        <w:t>пштинској</w:t>
      </w:r>
      <w:proofErr w:type="spellEnd"/>
      <w:r w:rsidR="00A14217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217" w:rsidRPr="00831A05">
        <w:rPr>
          <w:rFonts w:ascii="Times New Roman" w:hAnsi="Times New Roman" w:cs="Times New Roman"/>
          <w:sz w:val="24"/>
          <w:szCs w:val="24"/>
        </w:rPr>
        <w:t>Одлуци</w:t>
      </w:r>
      <w:proofErr w:type="spellEnd"/>
      <w:r w:rsidR="00A14217" w:rsidRPr="00831A05">
        <w:rPr>
          <w:rFonts w:ascii="Times New Roman" w:hAnsi="Times New Roman" w:cs="Times New Roman"/>
          <w:sz w:val="24"/>
          <w:szCs w:val="24"/>
        </w:rPr>
        <w:t>)</w:t>
      </w:r>
    </w:p>
    <w:p w:rsidR="00071B47" w:rsidRPr="00831A05" w:rsidRDefault="00071B47" w:rsidP="007A4C7E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животиња</w:t>
      </w:r>
      <w:proofErr w:type="spellEnd"/>
    </w:p>
    <w:p w:rsidR="00071B47" w:rsidRPr="00831A05" w:rsidRDefault="00071B47" w:rsidP="007A4C7E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Подстицања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р</w:t>
      </w:r>
      <w:r w:rsidR="00045E52" w:rsidRPr="00831A05">
        <w:rPr>
          <w:rFonts w:ascii="Times New Roman" w:hAnsi="Times New Roman" w:cs="Times New Roman"/>
          <w:sz w:val="24"/>
          <w:szCs w:val="24"/>
        </w:rPr>
        <w:t>азвоја</w:t>
      </w:r>
      <w:proofErr w:type="spellEnd"/>
      <w:r w:rsidR="00045E52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 w:rsidRPr="00831A05">
        <w:rPr>
          <w:rFonts w:ascii="Times New Roman" w:hAnsi="Times New Roman" w:cs="Times New Roman"/>
          <w:sz w:val="24"/>
          <w:szCs w:val="24"/>
        </w:rPr>
        <w:t>предузетништва</w:t>
      </w:r>
      <w:proofErr w:type="spellEnd"/>
    </w:p>
    <w:p w:rsidR="00071B47" w:rsidRPr="00831A05" w:rsidRDefault="00071B47" w:rsidP="007A4C7E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 w:rsidRPr="00831A05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="00045E52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 w:rsidRPr="00831A05">
        <w:rPr>
          <w:rFonts w:ascii="Times New Roman" w:hAnsi="Times New Roman" w:cs="Times New Roman"/>
          <w:sz w:val="24"/>
          <w:szCs w:val="24"/>
        </w:rPr>
        <w:t>следе</w:t>
      </w:r>
      <w:proofErr w:type="spellEnd"/>
      <w:r w:rsidR="00045E52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 w:rsidRPr="00831A05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045E52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 w:rsidRPr="00831A05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</w:p>
    <w:p w:rsidR="00001F67" w:rsidRPr="00001F67" w:rsidRDefault="00001F67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1B6C">
        <w:rPr>
          <w:rFonts w:ascii="Times New Roman" w:hAnsi="Times New Roman" w:cs="Times New Roman"/>
          <w:b/>
          <w:sz w:val="24"/>
          <w:szCs w:val="24"/>
        </w:rPr>
        <w:t>IV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финансирају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:</w:t>
      </w:r>
    </w:p>
    <w:p w:rsidR="001D1CDF" w:rsidRPr="00ED2E72" w:rsidRDefault="001D1CD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усклађеност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усвојеним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стратешким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документима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националном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локалном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нивоу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;</w:t>
      </w:r>
    </w:p>
    <w:p w:rsidR="001D1CDF" w:rsidRPr="00ED2E72" w:rsidRDefault="001D1CD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усклађеност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потребама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интересима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грађана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;</w:t>
      </w:r>
    </w:p>
    <w:p w:rsidR="001D1CDF" w:rsidRPr="00ED2E72" w:rsidRDefault="001D1CD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подстицање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солидарности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самопомоћи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помоћи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лицима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специфичним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животним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ситуацијама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;</w:t>
      </w:r>
    </w:p>
    <w:p w:rsidR="001D1CDF" w:rsidRPr="00ED2E72" w:rsidRDefault="001D1CD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усмереност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већем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;</w:t>
      </w:r>
    </w:p>
    <w:p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1B6C">
        <w:rPr>
          <w:rFonts w:ascii="Times New Roman" w:hAnsi="Times New Roman" w:cs="Times New Roman"/>
          <w:b/>
          <w:sz w:val="24"/>
          <w:szCs w:val="24"/>
        </w:rPr>
        <w:t>V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Ближа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мерила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допунски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критеријуми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чијом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применом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вредновање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пријављених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финансирају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суфинансирају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7F1C4A">
        <w:rPr>
          <w:rFonts w:ascii="Times New Roman" w:hAnsi="Times New Roman" w:cs="Times New Roman"/>
          <w:sz w:val="24"/>
          <w:szCs w:val="24"/>
        </w:rPr>
        <w:t xml:space="preserve"> </w:t>
      </w:r>
      <w:r w:rsidRPr="00ED2E72">
        <w:rPr>
          <w:rFonts w:ascii="Times New Roman" w:hAnsi="Times New Roman" w:cs="Times New Roman"/>
          <w:sz w:val="24"/>
          <w:szCs w:val="24"/>
        </w:rPr>
        <w:t>:</w:t>
      </w:r>
    </w:p>
    <w:p w:rsidR="001D1CDF" w:rsidRPr="00831A05" w:rsidRDefault="001D1CDF" w:rsidP="007A4C7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Референце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="007F1C4A" w:rsidRPr="00831A05">
        <w:rPr>
          <w:rFonts w:ascii="Times New Roman" w:hAnsi="Times New Roman" w:cs="Times New Roman"/>
          <w:sz w:val="24"/>
          <w:szCs w:val="24"/>
        </w:rPr>
        <w:t xml:space="preserve"> </w:t>
      </w:r>
      <w:r w:rsidRPr="00831A0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реализује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дужина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трајања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могућност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развијања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његова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одрживост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; (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)</w:t>
      </w:r>
    </w:p>
    <w:p w:rsidR="001D1CDF" w:rsidRPr="00831A05" w:rsidRDefault="001D1CDF" w:rsidP="007A4C7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lastRenderedPageBreak/>
        <w:t>Циљеви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постижу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обим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задовољавања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унапређења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спроводи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; (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)</w:t>
      </w:r>
    </w:p>
    <w:p w:rsidR="001D1CDF" w:rsidRPr="00831A05" w:rsidRDefault="001D1CDF" w:rsidP="007A4C7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Суфинансирање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</w:t>
      </w:r>
      <w:r w:rsidRPr="00831A0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сопствених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прихода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аутономне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покрајине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јединице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фондова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Европске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уније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поклона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донација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легата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кредита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друго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недостајућег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; (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)</w:t>
      </w:r>
    </w:p>
    <w:p w:rsidR="001D1CDF" w:rsidRPr="00831A05" w:rsidRDefault="001D1CDF" w:rsidP="007A4C7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Законитост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ефикасност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одрживост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ранијих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</w:t>
      </w:r>
      <w:r w:rsidRPr="00831A0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раније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коришћена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испуњ</w:t>
      </w:r>
      <w:r w:rsidR="00AC18CE" w:rsidRPr="00831A05">
        <w:rPr>
          <w:rFonts w:ascii="Times New Roman" w:hAnsi="Times New Roman" w:cs="Times New Roman"/>
          <w:sz w:val="24"/>
          <w:szCs w:val="24"/>
        </w:rPr>
        <w:t>ене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18CE" w:rsidRPr="00831A05">
        <w:rPr>
          <w:rFonts w:ascii="Times New Roman" w:hAnsi="Times New Roman" w:cs="Times New Roman"/>
          <w:sz w:val="24"/>
          <w:szCs w:val="24"/>
        </w:rPr>
        <w:t>уговорне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18CE" w:rsidRPr="00831A05"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>; (</w:t>
      </w:r>
      <w:proofErr w:type="spellStart"/>
      <w:r w:rsidR="00AC18CE" w:rsidRPr="00831A0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="00AC18CE" w:rsidRPr="00831A05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1</w:t>
      </w:r>
      <w:r w:rsidRPr="00831A05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)</w:t>
      </w:r>
    </w:p>
    <w:p w:rsidR="001D1CDF" w:rsidRPr="00831A05" w:rsidRDefault="001D1CDF" w:rsidP="007A4C7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Квалитет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значај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садржајна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иновативност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, (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25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)</w:t>
      </w:r>
    </w:p>
    <w:p w:rsidR="001D1CDF" w:rsidRPr="00831A05" w:rsidRDefault="001D1CDF" w:rsidP="007A4C7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Усклађеност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захтевима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, (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)</w:t>
      </w:r>
    </w:p>
    <w:p w:rsidR="001D1CDF" w:rsidRPr="00831A05" w:rsidRDefault="001D1CDF" w:rsidP="007A4C7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Капацитет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материјална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кадровска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опремљеност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стручност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кадрова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укључених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пројекат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.), </w:t>
      </w:r>
      <w:r w:rsidR="00AC18CE" w:rsidRPr="00831A0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C18CE" w:rsidRPr="00831A0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="00AC18CE" w:rsidRPr="00831A05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1</w:t>
      </w:r>
      <w:r w:rsidR="001A66E5" w:rsidRPr="00831A05">
        <w:rPr>
          <w:rFonts w:ascii="Times New Roman" w:hAnsi="Times New Roman" w:cs="Times New Roman"/>
          <w:sz w:val="24"/>
          <w:szCs w:val="24"/>
        </w:rPr>
        <w:t>5</w:t>
      </w:r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)</w:t>
      </w:r>
    </w:p>
    <w:p w:rsidR="001D1CDF" w:rsidRPr="00831A05" w:rsidRDefault="001D1CDF" w:rsidP="007A4C7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Реалан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финансијски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>; (</w:t>
      </w:r>
      <w:proofErr w:type="spellStart"/>
      <w:r w:rsidR="00AC18CE" w:rsidRPr="00831A0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="00AC18CE" w:rsidRPr="00831A05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AC18CE" w:rsidRPr="00831A05">
        <w:rPr>
          <w:rFonts w:ascii="Times New Roman" w:hAnsi="Times New Roman" w:cs="Times New Roman"/>
          <w:sz w:val="24"/>
          <w:szCs w:val="24"/>
        </w:rPr>
        <w:t xml:space="preserve"> 15</w:t>
      </w:r>
      <w:r w:rsidRPr="00831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1A05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Pr="00831A05">
        <w:rPr>
          <w:rFonts w:ascii="Times New Roman" w:hAnsi="Times New Roman" w:cs="Times New Roman"/>
          <w:sz w:val="24"/>
          <w:szCs w:val="24"/>
        </w:rPr>
        <w:t>)</w:t>
      </w:r>
    </w:p>
    <w:p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D1CDF" w:rsidRPr="00ED2E72" w:rsidRDefault="00001F67" w:rsidP="00DB6BF7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Максималан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појединачно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95C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2E39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95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2E39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95C">
        <w:rPr>
          <w:rFonts w:ascii="Times New Roman" w:hAnsi="Times New Roman" w:cs="Times New Roman"/>
          <w:sz w:val="24"/>
          <w:szCs w:val="24"/>
        </w:rPr>
        <w:t>оствари</w:t>
      </w:r>
      <w:proofErr w:type="spellEnd"/>
      <w:r w:rsidR="00B7105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100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рангирани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највећим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бројем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најмањим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бројем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Скалу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бодова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појединачним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параметрима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критеријум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одредиће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вредновање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>.</w:t>
      </w:r>
    </w:p>
    <w:p w:rsidR="001D1CDF" w:rsidRPr="008C212F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1B6C">
        <w:rPr>
          <w:rFonts w:ascii="Times New Roman" w:hAnsi="Times New Roman" w:cs="Times New Roman"/>
          <w:b/>
          <w:sz w:val="24"/>
          <w:szCs w:val="24"/>
        </w:rPr>
        <w:t>VI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председнику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назнаком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“</w:t>
      </w:r>
    </w:p>
    <w:p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посебна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.</w:t>
      </w:r>
    </w:p>
    <w:p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пријаву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обавезно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приложи</w:t>
      </w:r>
      <w:proofErr w:type="spellEnd"/>
      <w:r w:rsidR="008C212F">
        <w:rPr>
          <w:rFonts w:ascii="Times New Roman" w:hAnsi="Times New Roman" w:cs="Times New Roman"/>
          <w:sz w:val="24"/>
          <w:szCs w:val="24"/>
        </w:rPr>
        <w:t xml:space="preserve"> </w:t>
      </w:r>
      <w:r w:rsidRPr="00ED2E7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D1CDF" w:rsidRPr="00ED2E72" w:rsidRDefault="001D1CD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детаљан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чије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,</w:t>
      </w:r>
    </w:p>
    <w:p w:rsidR="001D1CDF" w:rsidRPr="00274E4F" w:rsidRDefault="008C212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1D1CDF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ED2E72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="00274E4F">
        <w:rPr>
          <w:rFonts w:ascii="Times New Roman" w:hAnsi="Times New Roman" w:cs="Times New Roman"/>
          <w:sz w:val="24"/>
          <w:szCs w:val="24"/>
        </w:rPr>
        <w:t>,</w:t>
      </w:r>
    </w:p>
    <w:p w:rsidR="008C212F" w:rsidRDefault="001D1CD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усвајању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текућу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,</w:t>
      </w:r>
    </w:p>
    <w:p w:rsidR="0096577B" w:rsidRPr="0096577B" w:rsidRDefault="0096577B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кратак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реализованих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8C212F" w:rsidRDefault="008C212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потврда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="00274E4F">
        <w:rPr>
          <w:rFonts w:ascii="Times New Roman" w:hAnsi="Times New Roman" w:cs="Times New Roman"/>
          <w:sz w:val="24"/>
          <w:szCs w:val="24"/>
        </w:rPr>
        <w:t>,</w:t>
      </w:r>
    </w:p>
    <w:p w:rsidR="008C212F" w:rsidRDefault="008C212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потврда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материјалној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кадровској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опремљености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8C212F" w:rsidRDefault="008C212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фотокопију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АПР-а,</w:t>
      </w:r>
    </w:p>
    <w:p w:rsidR="008C212F" w:rsidRPr="008C212F" w:rsidRDefault="00274E4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фотокопију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1D1CDF" w:rsidRPr="00274E4F" w:rsidRDefault="001D1CD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потписане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протоколе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сарадњи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наведеним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партнерима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пројекту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пројекат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реализује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,</w:t>
      </w:r>
    </w:p>
    <w:p w:rsidR="001D1CDF" w:rsidRPr="00274E4F" w:rsidRDefault="001D1CDF" w:rsidP="007A4C7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доказ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суфинансирању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партнерске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донаторске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="00274E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4E4F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="0027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4E4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27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4E4F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="0027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4E4F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274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4E4F">
        <w:rPr>
          <w:rFonts w:ascii="Times New Roman" w:hAnsi="Times New Roman" w:cs="Times New Roman"/>
          <w:sz w:val="24"/>
          <w:szCs w:val="24"/>
        </w:rPr>
        <w:t>реализује</w:t>
      </w:r>
      <w:proofErr w:type="spellEnd"/>
      <w:r w:rsidR="00274E4F">
        <w:rPr>
          <w:rFonts w:ascii="Times New Roman" w:hAnsi="Times New Roman" w:cs="Times New Roman"/>
          <w:sz w:val="24"/>
          <w:szCs w:val="24"/>
        </w:rPr>
        <w:t>.</w:t>
      </w:r>
    </w:p>
    <w:p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1B6C">
        <w:rPr>
          <w:rFonts w:ascii="Times New Roman" w:hAnsi="Times New Roman" w:cs="Times New Roman"/>
          <w:b/>
          <w:sz w:val="24"/>
          <w:szCs w:val="24"/>
        </w:rPr>
        <w:t>VII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r w:rsidR="006A43B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Комплетна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конкурсна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документација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доставља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једној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затвореној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коверти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D1CDF" w:rsidRPr="00FF47E5" w:rsidRDefault="00A81B6C" w:rsidP="00BB520A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47E5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предају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У</w:t>
      </w:r>
      <w:r w:rsidR="001D1CDF" w:rsidRPr="00FF47E5">
        <w:rPr>
          <w:rFonts w:ascii="Times New Roman" w:hAnsi="Times New Roman" w:cs="Times New Roman"/>
          <w:sz w:val="24"/>
          <w:szCs w:val="24"/>
        </w:rPr>
        <w:t>служном</w:t>
      </w:r>
      <w:proofErr w:type="spellEnd"/>
      <w:r w:rsidR="001D1CDF"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FF47E5">
        <w:rPr>
          <w:rFonts w:ascii="Times New Roman" w:hAnsi="Times New Roman" w:cs="Times New Roman"/>
          <w:sz w:val="24"/>
          <w:szCs w:val="24"/>
        </w:rPr>
        <w:t>цент</w:t>
      </w:r>
      <w:r w:rsidRPr="00FF47E5">
        <w:rPr>
          <w:rFonts w:ascii="Times New Roman" w:hAnsi="Times New Roman" w:cs="Times New Roman"/>
          <w:sz w:val="24"/>
          <w:szCs w:val="24"/>
        </w:rPr>
        <w:t>ру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О</w:t>
      </w:r>
      <w:r w:rsidR="001B03EC" w:rsidRPr="00FF47E5">
        <w:rPr>
          <w:rFonts w:ascii="Times New Roman" w:hAnsi="Times New Roman" w:cs="Times New Roman"/>
          <w:sz w:val="24"/>
          <w:szCs w:val="24"/>
        </w:rPr>
        <w:t>пштине</w:t>
      </w:r>
      <w:proofErr w:type="spellEnd"/>
      <w:r w:rsidR="001B03EC"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03EC" w:rsidRPr="00FF47E5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="001B03EC" w:rsidRPr="00FF47E5">
        <w:rPr>
          <w:rFonts w:ascii="Times New Roman" w:hAnsi="Times New Roman" w:cs="Times New Roman"/>
          <w:sz w:val="24"/>
          <w:szCs w:val="24"/>
        </w:rPr>
        <w:t>,</w:t>
      </w:r>
      <w:r w:rsidR="001D1CDF"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FF47E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1D1CDF"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FF47E5">
        <w:rPr>
          <w:rFonts w:ascii="Times New Roman" w:hAnsi="Times New Roman" w:cs="Times New Roman"/>
          <w:sz w:val="24"/>
          <w:szCs w:val="24"/>
        </w:rPr>
        <w:t>поштом</w:t>
      </w:r>
      <w:proofErr w:type="spellEnd"/>
      <w:r w:rsidR="001D1CDF"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FF47E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D1CDF"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FF47E5">
        <w:rPr>
          <w:rFonts w:ascii="Times New Roman" w:hAnsi="Times New Roman" w:cs="Times New Roman"/>
          <w:sz w:val="24"/>
          <w:szCs w:val="24"/>
        </w:rPr>
        <w:t>адресу</w:t>
      </w:r>
      <w:proofErr w:type="spellEnd"/>
      <w:r w:rsidR="001D1CDF" w:rsidRPr="00FF47E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Општина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Томе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Живановића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>.</w:t>
      </w:r>
      <w:r w:rsidR="003E702A" w:rsidRPr="006A43BA">
        <w:rPr>
          <w:rFonts w:ascii="Times New Roman" w:hAnsi="Times New Roman" w:cs="Times New Roman"/>
          <w:sz w:val="24"/>
          <w:szCs w:val="24"/>
        </w:rPr>
        <w:t xml:space="preserve"> </w:t>
      </w:r>
      <w:r w:rsidR="001D1CDF" w:rsidRPr="006A43BA">
        <w:rPr>
          <w:rFonts w:ascii="Times New Roman" w:hAnsi="Times New Roman" w:cs="Times New Roman"/>
          <w:sz w:val="24"/>
          <w:szCs w:val="24"/>
        </w:rPr>
        <w:t xml:space="preserve">10 -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председнику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назнаком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''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1CDF" w:rsidRPr="006A43BA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="001D1CDF" w:rsidRPr="006A43BA">
        <w:rPr>
          <w:rFonts w:ascii="Times New Roman" w:hAnsi="Times New Roman" w:cs="Times New Roman"/>
          <w:sz w:val="24"/>
          <w:szCs w:val="24"/>
        </w:rPr>
        <w:t xml:space="preserve">'', </w:t>
      </w:r>
      <w:proofErr w:type="spellStart"/>
      <w:r w:rsidR="00D84709" w:rsidRPr="006A43BA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="00D84709" w:rsidRPr="006A43BA">
        <w:rPr>
          <w:rFonts w:ascii="Times New Roman" w:hAnsi="Times New Roman" w:cs="Times New Roman"/>
          <w:sz w:val="24"/>
          <w:szCs w:val="24"/>
        </w:rPr>
        <w:t xml:space="preserve"> </w:t>
      </w:r>
      <w:r w:rsidR="00FF47E5" w:rsidRPr="006A43BA">
        <w:rPr>
          <w:rFonts w:ascii="Times New Roman" w:hAnsi="Times New Roman" w:cs="Times New Roman"/>
          <w:sz w:val="24"/>
          <w:szCs w:val="24"/>
        </w:rPr>
        <w:t>15 дана од дана објављивања на званичној интернет страни општине Параћин, и огласној табли Општинске управе</w:t>
      </w:r>
      <w:r w:rsidR="001D1CDF" w:rsidRPr="006A43BA">
        <w:rPr>
          <w:rFonts w:ascii="Times New Roman" w:hAnsi="Times New Roman" w:cs="Times New Roman"/>
          <w:sz w:val="24"/>
          <w:szCs w:val="24"/>
        </w:rPr>
        <w:t>.</w:t>
      </w:r>
      <w:r w:rsidR="001D1CDF" w:rsidRPr="00FF47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1CDF" w:rsidRPr="00ED2E72" w:rsidRDefault="001D1CDF" w:rsidP="00BB520A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F47E5">
        <w:rPr>
          <w:rFonts w:ascii="Times New Roman" w:hAnsi="Times New Roman" w:cs="Times New Roman"/>
          <w:sz w:val="24"/>
          <w:szCs w:val="24"/>
        </w:rPr>
        <w:t>Благовременом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доставом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препоручена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пошиљка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предата</w:t>
      </w:r>
      <w:proofErr w:type="spellEnd"/>
      <w:r w:rsidRPr="00FF4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7E5">
        <w:rPr>
          <w:rFonts w:ascii="Times New Roman" w:hAnsi="Times New Roman" w:cs="Times New Roman"/>
          <w:sz w:val="24"/>
          <w:szCs w:val="24"/>
        </w:rPr>
        <w:t>пошти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истека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последњег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утврђеног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рока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предају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конкурсне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документације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печат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поште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обзира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приспећа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D1CDF" w:rsidRPr="00ED2E72" w:rsidRDefault="001D1CDF" w:rsidP="00BB520A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D2E72">
        <w:rPr>
          <w:rFonts w:ascii="Times New Roman" w:hAnsi="Times New Roman" w:cs="Times New Roman"/>
          <w:sz w:val="24"/>
          <w:szCs w:val="24"/>
        </w:rPr>
        <w:t>Заинтересована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преузети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конкурсну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докуме</w:t>
      </w:r>
      <w:r w:rsidR="00045E52">
        <w:rPr>
          <w:rFonts w:ascii="Times New Roman" w:hAnsi="Times New Roman" w:cs="Times New Roman"/>
          <w:sz w:val="24"/>
          <w:szCs w:val="24"/>
        </w:rPr>
        <w:t>нтацију</w:t>
      </w:r>
      <w:proofErr w:type="spellEnd"/>
      <w:r w:rsidR="00045E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>
        <w:rPr>
          <w:rFonts w:ascii="Times New Roman" w:hAnsi="Times New Roman" w:cs="Times New Roman"/>
          <w:sz w:val="24"/>
          <w:szCs w:val="24"/>
        </w:rPr>
        <w:t>сваког</w:t>
      </w:r>
      <w:proofErr w:type="spellEnd"/>
      <w:r w:rsidR="00045E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="00045E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045E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045E52">
        <w:rPr>
          <w:rFonts w:ascii="Times New Roman" w:hAnsi="Times New Roman" w:cs="Times New Roman"/>
          <w:sz w:val="24"/>
          <w:szCs w:val="24"/>
        </w:rPr>
        <w:t xml:space="preserve"> 10:0</w:t>
      </w:r>
      <w:r w:rsidR="00A81B6C">
        <w:rPr>
          <w:rFonts w:ascii="Times New Roman" w:hAnsi="Times New Roman" w:cs="Times New Roman"/>
          <w:sz w:val="24"/>
          <w:szCs w:val="24"/>
        </w:rPr>
        <w:t xml:space="preserve">0 – </w:t>
      </w:r>
      <w:r w:rsidR="00045E52">
        <w:rPr>
          <w:rFonts w:ascii="Times New Roman" w:hAnsi="Times New Roman" w:cs="Times New Roman"/>
          <w:sz w:val="24"/>
          <w:szCs w:val="24"/>
        </w:rPr>
        <w:t>14:0</w:t>
      </w:r>
      <w:r w:rsidR="00A81B6C">
        <w:rPr>
          <w:rFonts w:ascii="Times New Roman" w:hAnsi="Times New Roman" w:cs="Times New Roman"/>
          <w:sz w:val="24"/>
          <w:szCs w:val="24"/>
        </w:rPr>
        <w:t>0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часова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r w:rsidR="00045E5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045E52">
        <w:rPr>
          <w:rFonts w:ascii="Times New Roman" w:hAnsi="Times New Roman" w:cs="Times New Roman"/>
          <w:sz w:val="24"/>
          <w:szCs w:val="24"/>
        </w:rPr>
        <w:t>канцеларији</w:t>
      </w:r>
      <w:proofErr w:type="spellEnd"/>
      <w:r w:rsidR="00045E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E5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045E52">
        <w:rPr>
          <w:rFonts w:ascii="Times New Roman" w:hAnsi="Times New Roman" w:cs="Times New Roman"/>
          <w:sz w:val="24"/>
          <w:szCs w:val="24"/>
        </w:rPr>
        <w:t xml:space="preserve"> 4</w:t>
      </w:r>
      <w:r w:rsidR="007A4C7E">
        <w:rPr>
          <w:rFonts w:ascii="Times New Roman" w:hAnsi="Times New Roman" w:cs="Times New Roman"/>
          <w:sz w:val="24"/>
          <w:szCs w:val="24"/>
        </w:rPr>
        <w:t>7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званичне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презентације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www</w:t>
        </w:r>
      </w:hyperlink>
      <w:hyperlink r:id="rId7" w:history="1"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.</w:t>
        </w:r>
        <w:proofErr w:type="gramEnd"/>
      </w:hyperlink>
      <w:hyperlink r:id="rId8" w:history="1">
        <w:proofErr w:type="gramStart"/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paracin</w:t>
        </w:r>
        <w:proofErr w:type="gramEnd"/>
      </w:hyperlink>
      <w:hyperlink r:id="rId9" w:history="1"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.</w:t>
        </w:r>
      </w:hyperlink>
      <w:hyperlink r:id="rId10" w:history="1">
        <w:proofErr w:type="gramStart"/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rs</w:t>
        </w:r>
        <w:proofErr w:type="gramEnd"/>
      </w:hyperlink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D1CDF" w:rsidRPr="00ED2E72" w:rsidRDefault="001D1CDF" w:rsidP="00A81B6C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1B6C">
        <w:rPr>
          <w:rFonts w:ascii="Times New Roman" w:hAnsi="Times New Roman" w:cs="Times New Roman"/>
          <w:b/>
          <w:sz w:val="24"/>
          <w:szCs w:val="24"/>
        </w:rPr>
        <w:t>VIII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корисник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>,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дужно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омогући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контролу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сву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потребну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документацију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D1CDF" w:rsidRPr="00ED2E72" w:rsidRDefault="001D1CDF" w:rsidP="00A81B6C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D2E72">
        <w:rPr>
          <w:rFonts w:ascii="Times New Roman" w:hAnsi="Times New Roman" w:cs="Times New Roman"/>
          <w:sz w:val="24"/>
          <w:szCs w:val="24"/>
        </w:rPr>
        <w:t>Надлежни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орган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прати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реализацију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одобрена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У</w:t>
      </w:r>
      <w:r w:rsidRPr="00ED2E72">
        <w:rPr>
          <w:rFonts w:ascii="Times New Roman" w:hAnsi="Times New Roman" w:cs="Times New Roman"/>
          <w:sz w:val="24"/>
          <w:szCs w:val="24"/>
        </w:rPr>
        <w:t>редбом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D1CDF" w:rsidRPr="00ED2E72" w:rsidRDefault="001D1CDF" w:rsidP="00A81B6C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Праћење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:</w:t>
      </w:r>
    </w:p>
    <w:p w:rsidR="001D1CDF" w:rsidRPr="00ED2E72" w:rsidRDefault="001D1CDF" w:rsidP="007A4C7E">
      <w:pPr>
        <w:pStyle w:val="NoSpacing"/>
        <w:numPr>
          <w:ilvl w:val="0"/>
          <w:numId w:val="9"/>
        </w:numPr>
        <w:ind w:left="81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обавезу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обавештава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надлежни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орган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реализацији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роковима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одређеним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уговором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;</w:t>
      </w:r>
    </w:p>
    <w:p w:rsidR="001D1CDF" w:rsidRPr="00ED2E72" w:rsidRDefault="001D1CDF" w:rsidP="007A4C7E">
      <w:pPr>
        <w:pStyle w:val="NoSpacing"/>
        <w:numPr>
          <w:ilvl w:val="0"/>
          <w:numId w:val="9"/>
        </w:numPr>
        <w:ind w:left="81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прегледање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извештаја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;</w:t>
      </w:r>
    </w:p>
    <w:p w:rsidR="001D1CDF" w:rsidRPr="00ED2E72" w:rsidRDefault="001D1CDF" w:rsidP="007A4C7E">
      <w:pPr>
        <w:pStyle w:val="NoSpacing"/>
        <w:numPr>
          <w:ilvl w:val="0"/>
          <w:numId w:val="9"/>
        </w:numPr>
        <w:ind w:left="81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мониторинг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посете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представника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;</w:t>
      </w:r>
    </w:p>
    <w:p w:rsidR="001D1CDF" w:rsidRPr="00ED2E72" w:rsidRDefault="001D1CDF" w:rsidP="007A4C7E">
      <w:pPr>
        <w:pStyle w:val="NoSpacing"/>
        <w:numPr>
          <w:ilvl w:val="0"/>
          <w:numId w:val="9"/>
        </w:numPr>
        <w:ind w:left="81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обавезу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омогући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представницима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изврше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релевантну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документацију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насталу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;</w:t>
      </w:r>
    </w:p>
    <w:p w:rsidR="001D1CDF" w:rsidRPr="00ED2E72" w:rsidRDefault="001D1CDF" w:rsidP="007A4C7E">
      <w:pPr>
        <w:pStyle w:val="NoSpacing"/>
        <w:numPr>
          <w:ilvl w:val="0"/>
          <w:numId w:val="9"/>
        </w:numPr>
        <w:ind w:left="81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прикупљање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информација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корисника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;</w:t>
      </w:r>
    </w:p>
    <w:p w:rsidR="001D1CDF" w:rsidRPr="00ED2E72" w:rsidRDefault="001D1CDF" w:rsidP="007A4C7E">
      <w:pPr>
        <w:pStyle w:val="NoSpacing"/>
        <w:numPr>
          <w:ilvl w:val="0"/>
          <w:numId w:val="9"/>
        </w:numPr>
        <w:ind w:left="81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D2E72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proofErr w:type="gram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предвиђене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уговором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.</w:t>
      </w:r>
    </w:p>
    <w:p w:rsidR="001D1CDF" w:rsidRPr="00ED2E72" w:rsidRDefault="001D1CDF" w:rsidP="00ED2E7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D1CDF" w:rsidRDefault="001D1CDF" w:rsidP="00A81B6C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приликом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контроле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утврди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ненаменско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трошење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="008B7BA3">
        <w:rPr>
          <w:rFonts w:ascii="Times New Roman" w:hAnsi="Times New Roman" w:cs="Times New Roman"/>
          <w:sz w:val="24"/>
          <w:szCs w:val="24"/>
        </w:rPr>
        <w:t>,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надлежн</w:t>
      </w:r>
      <w:r w:rsidR="008B7BA3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8B7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BA3">
        <w:rPr>
          <w:rFonts w:ascii="Times New Roman" w:hAnsi="Times New Roman" w:cs="Times New Roman"/>
          <w:sz w:val="24"/>
          <w:szCs w:val="24"/>
        </w:rPr>
        <w:t>орган</w:t>
      </w:r>
      <w:proofErr w:type="spellEnd"/>
      <w:r w:rsidR="008B7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BA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8B7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BA3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="008B7B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раскине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затражи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повраћај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пренетих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удружење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дужно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врати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.</w:t>
      </w:r>
      <w:r w:rsidR="00ED68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6841" w:rsidRPr="00ED6841" w:rsidRDefault="001D1CDF" w:rsidP="00ED6841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Реализатори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дужни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завршетку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поднесу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реализацији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доставе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доказе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наменском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коришћењу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закљученим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Уговором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.</w:t>
      </w:r>
      <w:r w:rsidR="00ED6841" w:rsidRPr="00ED6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841" w:rsidRPr="00ED2E72">
        <w:rPr>
          <w:rFonts w:ascii="Times New Roman" w:hAnsi="Times New Roman" w:cs="Times New Roman"/>
          <w:sz w:val="24"/>
          <w:szCs w:val="24"/>
        </w:rPr>
        <w:t>Реализатори</w:t>
      </w:r>
      <w:proofErr w:type="spellEnd"/>
      <w:r w:rsidR="00ED6841"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841"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="00ED6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84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ED6841">
        <w:rPr>
          <w:rFonts w:ascii="Times New Roman" w:hAnsi="Times New Roman" w:cs="Times New Roman"/>
          <w:sz w:val="24"/>
          <w:szCs w:val="24"/>
        </w:rPr>
        <w:t xml:space="preserve"> у обавези да све трошкове пројекта за који буду одобрена средства, а чији утрошак правдају, изврше искључиво преко наменског рачуна Управе за трезор.</w:t>
      </w:r>
    </w:p>
    <w:p w:rsidR="001D1CDF" w:rsidRPr="00ED2E72" w:rsidRDefault="001D1CDF" w:rsidP="00A81B6C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реализацији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Комисији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обрасцу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реализацији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1D1CDF" w:rsidRPr="00ED2E72" w:rsidRDefault="001D1CDF" w:rsidP="00A81B6C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D2E72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r w:rsidR="00A81B6C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штампаном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облику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предајом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У</w:t>
      </w:r>
      <w:r w:rsidR="008B7BA3">
        <w:rPr>
          <w:rFonts w:ascii="Times New Roman" w:hAnsi="Times New Roman" w:cs="Times New Roman"/>
          <w:sz w:val="24"/>
          <w:szCs w:val="24"/>
        </w:rPr>
        <w:t>слу</w:t>
      </w:r>
      <w:r w:rsidR="00A81B6C">
        <w:rPr>
          <w:rFonts w:ascii="Times New Roman" w:hAnsi="Times New Roman" w:cs="Times New Roman"/>
          <w:sz w:val="24"/>
          <w:szCs w:val="24"/>
        </w:rPr>
        <w:t>жном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центру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О</w:t>
      </w:r>
      <w:r w:rsidR="00A3723B">
        <w:rPr>
          <w:rFonts w:ascii="Times New Roman" w:hAnsi="Times New Roman" w:cs="Times New Roman"/>
          <w:sz w:val="24"/>
          <w:szCs w:val="24"/>
        </w:rPr>
        <w:t>пштине</w:t>
      </w:r>
      <w:proofErr w:type="spellEnd"/>
      <w:r w:rsidR="00A372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723B">
        <w:rPr>
          <w:rFonts w:ascii="Times New Roman" w:hAnsi="Times New Roman" w:cs="Times New Roman"/>
          <w:sz w:val="24"/>
          <w:szCs w:val="24"/>
        </w:rPr>
        <w:t>Параћин</w:t>
      </w:r>
      <w:proofErr w:type="spellEnd"/>
      <w:r w:rsidR="00A3723B">
        <w:rPr>
          <w:rFonts w:ascii="Times New Roman" w:hAnsi="Times New Roman" w:cs="Times New Roman"/>
          <w:sz w:val="24"/>
          <w:szCs w:val="24"/>
        </w:rPr>
        <w:t>,</w:t>
      </w:r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шаље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поштом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D1CDF" w:rsidRPr="00ED2E72" w:rsidRDefault="001D1CDF" w:rsidP="00A81B6C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D2E72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објављује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нa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огласној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табли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Општинске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Порталу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Е-</w:t>
      </w:r>
      <w:proofErr w:type="spellStart"/>
      <w:r w:rsidR="00A81B6C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="00A81B6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званичној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презентацији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www.paracin.rs</w:t>
        </w:r>
      </w:hyperlink>
      <w:r w:rsidRPr="00ED2E7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D1CDF" w:rsidRPr="00ED2E72" w:rsidRDefault="001D1CDF" w:rsidP="00A81B6C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D2E72">
        <w:rPr>
          <w:rFonts w:ascii="Times New Roman" w:hAnsi="Times New Roman" w:cs="Times New Roman"/>
          <w:sz w:val="24"/>
          <w:szCs w:val="24"/>
        </w:rPr>
        <w:t>Списак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одобрених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биће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објављен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званичној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презентацији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www</w:t>
        </w:r>
      </w:hyperlink>
      <w:hyperlink r:id="rId13" w:history="1"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.</w:t>
        </w:r>
        <w:proofErr w:type="gramEnd"/>
      </w:hyperlink>
      <w:hyperlink r:id="rId14" w:history="1">
        <w:proofErr w:type="gramStart"/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paracin</w:t>
        </w:r>
        <w:proofErr w:type="gramEnd"/>
      </w:hyperlink>
      <w:hyperlink r:id="rId15" w:history="1"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.</w:t>
        </w:r>
      </w:hyperlink>
      <w:hyperlink r:id="rId16" w:history="1">
        <w:proofErr w:type="gramStart"/>
        <w:r w:rsidRPr="00ED2E72">
          <w:rPr>
            <w:rStyle w:val="Hyperlink"/>
            <w:rFonts w:ascii="Times New Roman" w:hAnsi="Times New Roman" w:cs="Times New Roman"/>
            <w:sz w:val="24"/>
            <w:szCs w:val="24"/>
            <w:u w:val="none"/>
          </w:rPr>
          <w:t>rs</w:t>
        </w:r>
        <w:proofErr w:type="gramEnd"/>
      </w:hyperlink>
      <w:r w:rsidRPr="00ED2E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1F38" w:rsidRPr="00A3723B" w:rsidRDefault="001D1CDF" w:rsidP="007B3886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ближе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информације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обратити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D2E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E72">
        <w:rPr>
          <w:rFonts w:ascii="Times New Roman" w:hAnsi="Times New Roman" w:cs="Times New Roman"/>
          <w:sz w:val="24"/>
          <w:szCs w:val="24"/>
        </w:rPr>
        <w:t>телефон</w:t>
      </w:r>
      <w:proofErr w:type="spellEnd"/>
      <w:r w:rsidR="00A3723B">
        <w:rPr>
          <w:rFonts w:ascii="Times New Roman" w:hAnsi="Times New Roman" w:cs="Times New Roman"/>
          <w:sz w:val="24"/>
          <w:szCs w:val="24"/>
        </w:rPr>
        <w:t>: 035/563-601.</w:t>
      </w:r>
    </w:p>
    <w:p w:rsidR="00B86578" w:rsidRPr="00B86578" w:rsidRDefault="00B86578" w:rsidP="00B8657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D1CDF" w:rsidRPr="00ED2E72" w:rsidRDefault="001D1CDF" w:rsidP="00A81B6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ED2E72">
        <w:rPr>
          <w:rFonts w:ascii="Times New Roman" w:hAnsi="Times New Roman" w:cs="Times New Roman"/>
          <w:sz w:val="24"/>
          <w:szCs w:val="24"/>
        </w:rPr>
        <w:t>ПРЕДСЕДНИК ОПШТИНЕ ПАРАЋИН</w:t>
      </w:r>
    </w:p>
    <w:p w:rsidR="001D1CDF" w:rsidRDefault="00817344" w:rsidP="00A81B6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400-</w:t>
      </w:r>
      <w:r w:rsidR="007A4C7E">
        <w:rPr>
          <w:rFonts w:ascii="Times New Roman" w:hAnsi="Times New Roman" w:cs="Times New Roman"/>
          <w:sz w:val="24"/>
          <w:szCs w:val="24"/>
        </w:rPr>
        <w:t xml:space="preserve">        </w:t>
      </w:r>
      <w:r w:rsidR="00D84709">
        <w:rPr>
          <w:rFonts w:ascii="Times New Roman" w:hAnsi="Times New Roman" w:cs="Times New Roman"/>
          <w:sz w:val="24"/>
          <w:szCs w:val="24"/>
        </w:rPr>
        <w:t>/202</w:t>
      </w:r>
      <w:r w:rsidR="007A4C7E">
        <w:rPr>
          <w:rFonts w:ascii="Times New Roman" w:hAnsi="Times New Roman" w:cs="Times New Roman"/>
          <w:sz w:val="24"/>
          <w:szCs w:val="24"/>
        </w:rPr>
        <w:t>3</w:t>
      </w:r>
      <w:r w:rsidR="00D84709">
        <w:rPr>
          <w:rFonts w:ascii="Times New Roman" w:hAnsi="Times New Roman" w:cs="Times New Roman"/>
          <w:sz w:val="24"/>
          <w:szCs w:val="24"/>
        </w:rPr>
        <w:t xml:space="preserve">-I </w:t>
      </w:r>
      <w:proofErr w:type="spellStart"/>
      <w:r w:rsidR="00D8470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D84709">
        <w:rPr>
          <w:rFonts w:ascii="Times New Roman" w:hAnsi="Times New Roman" w:cs="Times New Roman"/>
          <w:sz w:val="24"/>
          <w:szCs w:val="24"/>
        </w:rPr>
        <w:t xml:space="preserve"> </w:t>
      </w:r>
      <w:r w:rsidR="007A4C7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3723B">
        <w:rPr>
          <w:rFonts w:ascii="Times New Roman" w:hAnsi="Times New Roman" w:cs="Times New Roman"/>
          <w:sz w:val="24"/>
          <w:szCs w:val="24"/>
        </w:rPr>
        <w:t>.202</w:t>
      </w:r>
      <w:r w:rsidR="007A4C7E">
        <w:rPr>
          <w:rFonts w:ascii="Times New Roman" w:hAnsi="Times New Roman" w:cs="Times New Roman"/>
          <w:sz w:val="24"/>
          <w:szCs w:val="24"/>
        </w:rPr>
        <w:t>3</w:t>
      </w:r>
      <w:r w:rsidR="001D1CDF" w:rsidRPr="00ED2E7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1D1CDF" w:rsidRPr="00ED2E72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</w:p>
    <w:p w:rsidR="007B3886" w:rsidRDefault="007B3886" w:rsidP="00A81B6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5A6535" w:rsidRDefault="005A6535" w:rsidP="005A6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86578" w:rsidRPr="00B86578" w:rsidRDefault="00B86578" w:rsidP="005A6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61"/>
      </w:tblGrid>
      <w:tr w:rsidR="00CB1F38" w:rsidTr="00CB1F38">
        <w:tc>
          <w:tcPr>
            <w:tcW w:w="4361" w:type="dxa"/>
          </w:tcPr>
          <w:p w:rsidR="00CB1F38" w:rsidRDefault="00CB1F38" w:rsidP="00A81B6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1" w:type="dxa"/>
          </w:tcPr>
          <w:p w:rsidR="00CB1F38" w:rsidRDefault="00CB1F38" w:rsidP="00CB1F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E72">
              <w:rPr>
                <w:rFonts w:ascii="Times New Roman" w:hAnsi="Times New Roman" w:cs="Times New Roman"/>
                <w:sz w:val="24"/>
                <w:szCs w:val="24"/>
              </w:rPr>
              <w:t>ПРЕДСЕДНИК ОПШТИНЕ</w:t>
            </w:r>
          </w:p>
        </w:tc>
      </w:tr>
      <w:tr w:rsidR="00CB1F38" w:rsidTr="005A6535">
        <w:tc>
          <w:tcPr>
            <w:tcW w:w="4361" w:type="dxa"/>
          </w:tcPr>
          <w:p w:rsidR="00CB1F38" w:rsidRDefault="00CB1F38" w:rsidP="00A81B6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1" w:type="dxa"/>
          </w:tcPr>
          <w:p w:rsidR="00CB1F38" w:rsidRPr="00ED2E72" w:rsidRDefault="00CB1F38" w:rsidP="00CB1F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F38" w:rsidTr="005A6535">
        <w:tc>
          <w:tcPr>
            <w:tcW w:w="4361" w:type="dxa"/>
          </w:tcPr>
          <w:p w:rsidR="00CB1F38" w:rsidRDefault="00CB1F38" w:rsidP="00A81B6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1" w:type="dxa"/>
            <w:tcBorders>
              <w:bottom w:val="single" w:sz="4" w:space="0" w:color="auto"/>
            </w:tcBorders>
          </w:tcPr>
          <w:p w:rsidR="00CB1F38" w:rsidRPr="00ED2E72" w:rsidRDefault="00CB1F38" w:rsidP="00CB1F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F38" w:rsidTr="005A6535">
        <w:tc>
          <w:tcPr>
            <w:tcW w:w="4361" w:type="dxa"/>
          </w:tcPr>
          <w:p w:rsidR="00CB1F38" w:rsidRDefault="00CB1F38" w:rsidP="00A81B6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1" w:type="dxa"/>
            <w:tcBorders>
              <w:top w:val="single" w:sz="4" w:space="0" w:color="auto"/>
            </w:tcBorders>
          </w:tcPr>
          <w:p w:rsidR="00CB1F38" w:rsidRDefault="00827692" w:rsidP="00CB1F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Милићевић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дипл.инж</w:t>
            </w:r>
            <w:r w:rsidR="00CB1F38">
              <w:rPr>
                <w:rFonts w:ascii="Times New Roman" w:hAnsi="Times New Roman" w:cs="Times New Roman"/>
                <w:sz w:val="24"/>
                <w:szCs w:val="24"/>
              </w:rPr>
              <w:t>.пољ</w:t>
            </w:r>
            <w:proofErr w:type="spellEnd"/>
            <w:r w:rsidR="00674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A6535" w:rsidTr="005A6535">
        <w:tc>
          <w:tcPr>
            <w:tcW w:w="4361" w:type="dxa"/>
          </w:tcPr>
          <w:p w:rsidR="005A6535" w:rsidRDefault="005A6535" w:rsidP="00A81B6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1" w:type="dxa"/>
          </w:tcPr>
          <w:p w:rsidR="005A6535" w:rsidRDefault="005A6535" w:rsidP="00CB1F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535" w:rsidTr="005A6535">
        <w:tc>
          <w:tcPr>
            <w:tcW w:w="4361" w:type="dxa"/>
          </w:tcPr>
          <w:p w:rsidR="005A6535" w:rsidRDefault="005A6535" w:rsidP="00A81B6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1" w:type="dxa"/>
          </w:tcPr>
          <w:p w:rsidR="005A6535" w:rsidRDefault="005A6535" w:rsidP="00CB1F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267" w:rsidTr="00B86578">
        <w:tc>
          <w:tcPr>
            <w:tcW w:w="4361" w:type="dxa"/>
          </w:tcPr>
          <w:p w:rsidR="00251267" w:rsidRDefault="00251267" w:rsidP="00A81B6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1" w:type="dxa"/>
          </w:tcPr>
          <w:p w:rsidR="00251267" w:rsidRDefault="00251267" w:rsidP="004D3CF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267" w:rsidTr="009B1CC7">
        <w:tc>
          <w:tcPr>
            <w:tcW w:w="4361" w:type="dxa"/>
          </w:tcPr>
          <w:p w:rsidR="00251267" w:rsidRDefault="00251267" w:rsidP="00A81B6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1" w:type="dxa"/>
          </w:tcPr>
          <w:p w:rsidR="00251267" w:rsidRDefault="00251267" w:rsidP="00CB1F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267" w:rsidTr="009B1CC7">
        <w:tc>
          <w:tcPr>
            <w:tcW w:w="4361" w:type="dxa"/>
          </w:tcPr>
          <w:p w:rsidR="00251267" w:rsidRPr="00ED6841" w:rsidRDefault="00251267" w:rsidP="00ED68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1" w:type="dxa"/>
          </w:tcPr>
          <w:p w:rsidR="00251267" w:rsidRDefault="00251267" w:rsidP="00CB1F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578" w:rsidTr="009B1CC7">
        <w:tc>
          <w:tcPr>
            <w:tcW w:w="4361" w:type="dxa"/>
          </w:tcPr>
          <w:p w:rsidR="00B86578" w:rsidRDefault="00B86578" w:rsidP="00A81B6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1" w:type="dxa"/>
          </w:tcPr>
          <w:p w:rsidR="00B86578" w:rsidRPr="00B86578" w:rsidRDefault="00B86578" w:rsidP="00CB1F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578" w:rsidTr="009B1CC7">
        <w:tc>
          <w:tcPr>
            <w:tcW w:w="4361" w:type="dxa"/>
          </w:tcPr>
          <w:p w:rsidR="00B86578" w:rsidRDefault="00B86578" w:rsidP="00A81B6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1" w:type="dxa"/>
          </w:tcPr>
          <w:p w:rsidR="00B86578" w:rsidRDefault="00B86578" w:rsidP="00CB1F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47F6" w:rsidRPr="00350222" w:rsidRDefault="006847F6" w:rsidP="009B1CC7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</w:p>
    <w:sectPr w:rsidR="006847F6" w:rsidRPr="00350222" w:rsidSect="007B3886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D675D"/>
    <w:multiLevelType w:val="hybridMultilevel"/>
    <w:tmpl w:val="70FC096A"/>
    <w:lvl w:ilvl="0" w:tplc="35D208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80C4E"/>
    <w:multiLevelType w:val="hybridMultilevel"/>
    <w:tmpl w:val="5EE25F0A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D882D61"/>
    <w:multiLevelType w:val="hybridMultilevel"/>
    <w:tmpl w:val="D51C4206"/>
    <w:lvl w:ilvl="0" w:tplc="E3802048">
      <w:start w:val="1"/>
      <w:numFmt w:val="decimal"/>
      <w:lvlText w:val="%1)"/>
      <w:lvlJc w:val="left"/>
      <w:pPr>
        <w:ind w:left="1467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FCF74E6"/>
    <w:multiLevelType w:val="hybridMultilevel"/>
    <w:tmpl w:val="F67CA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4269A4"/>
    <w:multiLevelType w:val="hybridMultilevel"/>
    <w:tmpl w:val="E6F26696"/>
    <w:lvl w:ilvl="0" w:tplc="35D208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C2645D"/>
    <w:multiLevelType w:val="hybridMultilevel"/>
    <w:tmpl w:val="036A3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D7106E"/>
    <w:multiLevelType w:val="hybridMultilevel"/>
    <w:tmpl w:val="C928AF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A5FF8"/>
    <w:multiLevelType w:val="hybridMultilevel"/>
    <w:tmpl w:val="CE32E3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177A62"/>
    <w:multiLevelType w:val="hybridMultilevel"/>
    <w:tmpl w:val="48148D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1CDF"/>
    <w:rsid w:val="00001F67"/>
    <w:rsid w:val="00045E52"/>
    <w:rsid w:val="00062F9B"/>
    <w:rsid w:val="00071B47"/>
    <w:rsid w:val="000D0CD2"/>
    <w:rsid w:val="000D1749"/>
    <w:rsid w:val="00111EBB"/>
    <w:rsid w:val="00132C1F"/>
    <w:rsid w:val="00147554"/>
    <w:rsid w:val="00170CD9"/>
    <w:rsid w:val="00186312"/>
    <w:rsid w:val="001A66E5"/>
    <w:rsid w:val="001B03EC"/>
    <w:rsid w:val="001B5DC9"/>
    <w:rsid w:val="001D1CDF"/>
    <w:rsid w:val="002009AC"/>
    <w:rsid w:val="00251267"/>
    <w:rsid w:val="00271FE6"/>
    <w:rsid w:val="00274E4F"/>
    <w:rsid w:val="00293C57"/>
    <w:rsid w:val="002B3792"/>
    <w:rsid w:val="002E395C"/>
    <w:rsid w:val="002F09B1"/>
    <w:rsid w:val="00322402"/>
    <w:rsid w:val="00350222"/>
    <w:rsid w:val="00391882"/>
    <w:rsid w:val="003C6B6E"/>
    <w:rsid w:val="003D023A"/>
    <w:rsid w:val="003E702A"/>
    <w:rsid w:val="00446749"/>
    <w:rsid w:val="004F38C1"/>
    <w:rsid w:val="0050379F"/>
    <w:rsid w:val="00536583"/>
    <w:rsid w:val="005473AC"/>
    <w:rsid w:val="005A6535"/>
    <w:rsid w:val="005D096C"/>
    <w:rsid w:val="00666B41"/>
    <w:rsid w:val="00674BE4"/>
    <w:rsid w:val="006808FF"/>
    <w:rsid w:val="006847F6"/>
    <w:rsid w:val="006A43BA"/>
    <w:rsid w:val="007A4C7E"/>
    <w:rsid w:val="007B3886"/>
    <w:rsid w:val="007F1C4A"/>
    <w:rsid w:val="00817344"/>
    <w:rsid w:val="00827692"/>
    <w:rsid w:val="00830672"/>
    <w:rsid w:val="00831A05"/>
    <w:rsid w:val="00864CB5"/>
    <w:rsid w:val="0088152B"/>
    <w:rsid w:val="0089728E"/>
    <w:rsid w:val="008B7BA3"/>
    <w:rsid w:val="008C212F"/>
    <w:rsid w:val="008F0C89"/>
    <w:rsid w:val="0096577B"/>
    <w:rsid w:val="009B1CC7"/>
    <w:rsid w:val="009C1939"/>
    <w:rsid w:val="00A14217"/>
    <w:rsid w:val="00A3723B"/>
    <w:rsid w:val="00A81B6C"/>
    <w:rsid w:val="00AC18CE"/>
    <w:rsid w:val="00B4291A"/>
    <w:rsid w:val="00B7105F"/>
    <w:rsid w:val="00B86578"/>
    <w:rsid w:val="00B90BD5"/>
    <w:rsid w:val="00B91B92"/>
    <w:rsid w:val="00BB520A"/>
    <w:rsid w:val="00BF6860"/>
    <w:rsid w:val="00C00C34"/>
    <w:rsid w:val="00C45191"/>
    <w:rsid w:val="00C84BE5"/>
    <w:rsid w:val="00C8788B"/>
    <w:rsid w:val="00C94393"/>
    <w:rsid w:val="00CB1F38"/>
    <w:rsid w:val="00CF4DE5"/>
    <w:rsid w:val="00D22BAC"/>
    <w:rsid w:val="00D8113A"/>
    <w:rsid w:val="00D84709"/>
    <w:rsid w:val="00D92C1F"/>
    <w:rsid w:val="00DB6BF7"/>
    <w:rsid w:val="00E444BE"/>
    <w:rsid w:val="00E85D37"/>
    <w:rsid w:val="00E95E92"/>
    <w:rsid w:val="00ED2E72"/>
    <w:rsid w:val="00ED6841"/>
    <w:rsid w:val="00F00B2A"/>
    <w:rsid w:val="00F17861"/>
    <w:rsid w:val="00F30668"/>
    <w:rsid w:val="00F362A0"/>
    <w:rsid w:val="00F92EF3"/>
    <w:rsid w:val="00FF4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7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1CDF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D1CDF"/>
    <w:rPr>
      <w:color w:val="0000FF"/>
      <w:u w:val="single"/>
    </w:rPr>
  </w:style>
  <w:style w:type="paragraph" w:styleId="NoSpacing">
    <w:name w:val="No Spacing"/>
    <w:uiPriority w:val="1"/>
    <w:qFormat/>
    <w:rsid w:val="00ED2E72"/>
    <w:pPr>
      <w:spacing w:after="0" w:line="240" w:lineRule="auto"/>
    </w:pPr>
  </w:style>
  <w:style w:type="table" w:styleId="TableGrid">
    <w:name w:val="Table Grid"/>
    <w:basedOn w:val="TableNormal"/>
    <w:uiPriority w:val="59"/>
    <w:rsid w:val="00CB1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2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acin.rs/" TargetMode="External"/><Relationship Id="rId13" Type="http://schemas.openxmlformats.org/officeDocument/2006/relationships/hyperlink" Target="http://www.paracin.r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aracin.rs/" TargetMode="External"/><Relationship Id="rId12" Type="http://schemas.openxmlformats.org/officeDocument/2006/relationships/hyperlink" Target="http://www.paracin.r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aracin.rs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aracin.rs/" TargetMode="External"/><Relationship Id="rId11" Type="http://schemas.openxmlformats.org/officeDocument/2006/relationships/hyperlink" Target="http://www.paracin.r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aracin.rs/" TargetMode="External"/><Relationship Id="rId10" Type="http://schemas.openxmlformats.org/officeDocument/2006/relationships/hyperlink" Target="http://www.paracin.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racin.rs/" TargetMode="External"/><Relationship Id="rId14" Type="http://schemas.openxmlformats.org/officeDocument/2006/relationships/hyperlink" Target="http://www.paracin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FE65F2-93DD-49CD-8F1B-568D382F8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emihajlo</dc:creator>
  <cp:lastModifiedBy>Marija Dezelin</cp:lastModifiedBy>
  <cp:revision>33</cp:revision>
  <cp:lastPrinted>2023-02-10T13:24:00Z</cp:lastPrinted>
  <dcterms:created xsi:type="dcterms:W3CDTF">2022-02-09T14:07:00Z</dcterms:created>
  <dcterms:modified xsi:type="dcterms:W3CDTF">2023-02-10T13:54:00Z</dcterms:modified>
</cp:coreProperties>
</file>